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BE8" w:rsidRDefault="00FF1F3B" w:rsidP="00FF1F3B">
      <w:pPr>
        <w:jc w:val="center"/>
        <w:rPr>
          <w:rFonts w:ascii="Arial Black" w:hAnsi="Arial Black"/>
          <w:sz w:val="24"/>
          <w:szCs w:val="24"/>
        </w:rPr>
      </w:pPr>
      <w:r>
        <w:rPr>
          <w:rFonts w:ascii="Arial Black" w:hAnsi="Arial Black"/>
          <w:sz w:val="24"/>
          <w:szCs w:val="24"/>
        </w:rPr>
        <w:t xml:space="preserve">Trabajo Práctico </w:t>
      </w:r>
      <w:proofErr w:type="spellStart"/>
      <w:r>
        <w:rPr>
          <w:rFonts w:ascii="Arial Black" w:hAnsi="Arial Black"/>
          <w:sz w:val="24"/>
          <w:szCs w:val="24"/>
        </w:rPr>
        <w:t>N°</w:t>
      </w:r>
      <w:proofErr w:type="spellEnd"/>
      <w:r>
        <w:rPr>
          <w:rFonts w:ascii="Arial Black" w:hAnsi="Arial Black"/>
          <w:sz w:val="24"/>
          <w:szCs w:val="24"/>
        </w:rPr>
        <w:t>: 14</w:t>
      </w:r>
    </w:p>
    <w:p w:rsidR="00FF1F3B" w:rsidRDefault="00FF1F3B" w:rsidP="00FF1F3B">
      <w:pPr>
        <w:jc w:val="center"/>
        <w:rPr>
          <w:rFonts w:ascii="Arial Black" w:hAnsi="Arial Black"/>
          <w:i/>
          <w:sz w:val="24"/>
          <w:szCs w:val="24"/>
        </w:rPr>
      </w:pPr>
      <w:r>
        <w:rPr>
          <w:rFonts w:ascii="Arial Black" w:hAnsi="Arial Black"/>
          <w:i/>
          <w:sz w:val="24"/>
          <w:szCs w:val="24"/>
        </w:rPr>
        <w:t>“Etapa preliminar”</w:t>
      </w:r>
    </w:p>
    <w:p w:rsidR="001D0E94" w:rsidRDefault="00FF1F3B" w:rsidP="00FF1F3B">
      <w:pPr>
        <w:jc w:val="both"/>
        <w:rPr>
          <w:rFonts w:ascii="Arial Black" w:hAnsi="Arial Black"/>
          <w:sz w:val="24"/>
          <w:szCs w:val="24"/>
        </w:rPr>
      </w:pPr>
      <w:r>
        <w:rPr>
          <w:rFonts w:ascii="Arial Black" w:hAnsi="Arial Black"/>
          <w:sz w:val="24"/>
          <w:szCs w:val="24"/>
        </w:rPr>
        <w:t xml:space="preserve">Reúnase en grupo y </w:t>
      </w:r>
      <w:r w:rsidR="001D0E94">
        <w:rPr>
          <w:rFonts w:ascii="Arial Black" w:hAnsi="Arial Black"/>
          <w:sz w:val="24"/>
          <w:szCs w:val="24"/>
        </w:rPr>
        <w:t>responda:</w:t>
      </w:r>
    </w:p>
    <w:p w:rsidR="0046050D" w:rsidRPr="0046050D" w:rsidRDefault="0046050D" w:rsidP="001D0E94">
      <w:pPr>
        <w:pStyle w:val="Prrafodelista"/>
        <w:numPr>
          <w:ilvl w:val="0"/>
          <w:numId w:val="1"/>
        </w:numPr>
        <w:jc w:val="both"/>
        <w:rPr>
          <w:rFonts w:ascii="Arial Black" w:hAnsi="Arial Black"/>
          <w:sz w:val="24"/>
          <w:szCs w:val="24"/>
        </w:rPr>
      </w:pPr>
      <w:r w:rsidRPr="0046050D">
        <w:rPr>
          <w:rFonts w:ascii="Arial Black" w:hAnsi="Arial Black"/>
          <w:sz w:val="24"/>
          <w:szCs w:val="24"/>
        </w:rPr>
        <w:t>Enumere y explique cuáles son los argumentos centrales a favor de la audiencia de control de la acusación:</w:t>
      </w:r>
    </w:p>
    <w:p w:rsidR="0046050D" w:rsidRPr="0046050D" w:rsidRDefault="0046050D" w:rsidP="0046050D">
      <w:pPr>
        <w:pStyle w:val="Prrafodelista"/>
        <w:numPr>
          <w:ilvl w:val="0"/>
          <w:numId w:val="2"/>
        </w:numPr>
        <w:jc w:val="both"/>
        <w:rPr>
          <w:rFonts w:ascii="Arial Black" w:hAnsi="Arial Black"/>
          <w:sz w:val="24"/>
          <w:szCs w:val="24"/>
        </w:rPr>
      </w:pPr>
      <w:r w:rsidRPr="0046050D">
        <w:rPr>
          <w:rFonts w:ascii="Arial Black" w:hAnsi="Arial Black"/>
          <w:sz w:val="24"/>
          <w:szCs w:val="24"/>
        </w:rPr>
        <w:t>----------------------------------------------------------------------------------------</w:t>
      </w:r>
    </w:p>
    <w:p w:rsidR="0046050D" w:rsidRPr="0046050D" w:rsidRDefault="0046050D" w:rsidP="0046050D">
      <w:pPr>
        <w:pStyle w:val="Prrafodelista"/>
        <w:numPr>
          <w:ilvl w:val="0"/>
          <w:numId w:val="2"/>
        </w:numPr>
        <w:jc w:val="both"/>
        <w:rPr>
          <w:rFonts w:ascii="Arial Black" w:hAnsi="Arial Black"/>
          <w:sz w:val="24"/>
          <w:szCs w:val="24"/>
        </w:rPr>
      </w:pPr>
      <w:r w:rsidRPr="0046050D">
        <w:rPr>
          <w:rFonts w:ascii="Arial Black" w:hAnsi="Arial Black"/>
          <w:sz w:val="24"/>
          <w:szCs w:val="24"/>
        </w:rPr>
        <w:t>……………………………………………………………………………</w:t>
      </w:r>
    </w:p>
    <w:p w:rsidR="0046050D" w:rsidRPr="0046050D" w:rsidRDefault="0046050D" w:rsidP="0046050D">
      <w:pPr>
        <w:pStyle w:val="Prrafodelista"/>
        <w:numPr>
          <w:ilvl w:val="0"/>
          <w:numId w:val="2"/>
        </w:numPr>
        <w:jc w:val="both"/>
        <w:rPr>
          <w:rFonts w:ascii="Arial Black" w:hAnsi="Arial Black"/>
          <w:sz w:val="24"/>
          <w:szCs w:val="24"/>
        </w:rPr>
      </w:pPr>
      <w:r w:rsidRPr="0046050D">
        <w:rPr>
          <w:rFonts w:ascii="Arial Black" w:hAnsi="Arial Black"/>
          <w:sz w:val="24"/>
          <w:szCs w:val="24"/>
        </w:rPr>
        <w:t>……………………………………………………………………………</w:t>
      </w:r>
    </w:p>
    <w:p w:rsidR="0046050D" w:rsidRDefault="0046050D" w:rsidP="0046050D">
      <w:pPr>
        <w:pStyle w:val="Prrafodelista"/>
        <w:numPr>
          <w:ilvl w:val="0"/>
          <w:numId w:val="1"/>
        </w:numPr>
        <w:jc w:val="both"/>
        <w:rPr>
          <w:rFonts w:ascii="Arial Black" w:hAnsi="Arial Black"/>
          <w:sz w:val="24"/>
          <w:szCs w:val="24"/>
        </w:rPr>
      </w:pPr>
      <w:r>
        <w:rPr>
          <w:rFonts w:ascii="Arial Black" w:hAnsi="Arial Black"/>
          <w:sz w:val="24"/>
          <w:szCs w:val="24"/>
        </w:rPr>
        <w:t xml:space="preserve">Con asistencia del profesor distinga entre etapa preliminar </w:t>
      </w:r>
      <w:proofErr w:type="spellStart"/>
      <w:r>
        <w:rPr>
          <w:rFonts w:ascii="Arial Black" w:hAnsi="Arial Black"/>
          <w:sz w:val="24"/>
          <w:szCs w:val="24"/>
        </w:rPr>
        <w:t>unifásica</w:t>
      </w:r>
      <w:proofErr w:type="spellEnd"/>
      <w:r>
        <w:rPr>
          <w:rFonts w:ascii="Arial Black" w:hAnsi="Arial Black"/>
          <w:sz w:val="24"/>
          <w:szCs w:val="24"/>
        </w:rPr>
        <w:t xml:space="preserve"> y bifásica. Señale cuál es la que contempla la legislación procesal actual.</w:t>
      </w:r>
    </w:p>
    <w:p w:rsidR="0046050D" w:rsidRDefault="0046050D" w:rsidP="0046050D">
      <w:pPr>
        <w:pStyle w:val="Prrafodelista"/>
        <w:numPr>
          <w:ilvl w:val="0"/>
          <w:numId w:val="1"/>
        </w:numPr>
        <w:jc w:val="both"/>
        <w:rPr>
          <w:rFonts w:ascii="Arial Black" w:hAnsi="Arial Black"/>
          <w:sz w:val="24"/>
          <w:szCs w:val="24"/>
        </w:rPr>
      </w:pPr>
      <w:r>
        <w:rPr>
          <w:rFonts w:ascii="Arial Black" w:hAnsi="Arial Black"/>
          <w:sz w:val="24"/>
          <w:szCs w:val="24"/>
        </w:rPr>
        <w:t>Complete el siguiente cuadro:</w:t>
      </w:r>
    </w:p>
    <w:tbl>
      <w:tblPr>
        <w:tblStyle w:val="Tablaconcuadrcula"/>
        <w:tblW w:w="0" w:type="auto"/>
        <w:tblLook w:val="04A0" w:firstRow="1" w:lastRow="0" w:firstColumn="1" w:lastColumn="0" w:noHBand="0" w:noVBand="1"/>
      </w:tblPr>
      <w:tblGrid>
        <w:gridCol w:w="2831"/>
        <w:gridCol w:w="2831"/>
        <w:gridCol w:w="2832"/>
      </w:tblGrid>
      <w:tr w:rsidR="0046050D" w:rsidTr="0046050D">
        <w:tc>
          <w:tcPr>
            <w:tcW w:w="2831" w:type="dxa"/>
          </w:tcPr>
          <w:p w:rsidR="0046050D" w:rsidRDefault="0046050D" w:rsidP="0046050D">
            <w:pPr>
              <w:jc w:val="both"/>
              <w:rPr>
                <w:rFonts w:ascii="Arial Black" w:hAnsi="Arial Black"/>
                <w:sz w:val="24"/>
                <w:szCs w:val="24"/>
              </w:rPr>
            </w:pPr>
            <w:r>
              <w:rPr>
                <w:rFonts w:ascii="Arial Black" w:hAnsi="Arial Black"/>
                <w:sz w:val="24"/>
                <w:szCs w:val="24"/>
              </w:rPr>
              <w:t xml:space="preserve">Grupos </w:t>
            </w:r>
          </w:p>
        </w:tc>
        <w:tc>
          <w:tcPr>
            <w:tcW w:w="2831" w:type="dxa"/>
          </w:tcPr>
          <w:p w:rsidR="0046050D" w:rsidRDefault="0046050D" w:rsidP="0046050D">
            <w:pPr>
              <w:jc w:val="both"/>
              <w:rPr>
                <w:rFonts w:ascii="Arial Black" w:hAnsi="Arial Black"/>
                <w:sz w:val="24"/>
                <w:szCs w:val="24"/>
              </w:rPr>
            </w:pPr>
            <w:r>
              <w:rPr>
                <w:rFonts w:ascii="Arial Black" w:hAnsi="Arial Black"/>
                <w:sz w:val="24"/>
                <w:szCs w:val="24"/>
              </w:rPr>
              <w:t>Criterios específicos</w:t>
            </w:r>
          </w:p>
        </w:tc>
        <w:tc>
          <w:tcPr>
            <w:tcW w:w="2832" w:type="dxa"/>
          </w:tcPr>
          <w:p w:rsidR="0046050D" w:rsidRDefault="0046050D" w:rsidP="0046050D">
            <w:pPr>
              <w:jc w:val="both"/>
              <w:rPr>
                <w:rFonts w:ascii="Arial Black" w:hAnsi="Arial Black"/>
                <w:sz w:val="24"/>
                <w:szCs w:val="24"/>
              </w:rPr>
            </w:pPr>
            <w:r>
              <w:rPr>
                <w:rFonts w:ascii="Arial Black" w:hAnsi="Arial Black"/>
                <w:sz w:val="24"/>
                <w:szCs w:val="24"/>
              </w:rPr>
              <w:t xml:space="preserve">Contenido </w:t>
            </w:r>
          </w:p>
        </w:tc>
      </w:tr>
      <w:tr w:rsidR="0046050D" w:rsidTr="0046050D">
        <w:tc>
          <w:tcPr>
            <w:tcW w:w="2831" w:type="dxa"/>
          </w:tcPr>
          <w:p w:rsidR="0046050D" w:rsidRDefault="006C54B4" w:rsidP="0046050D">
            <w:pPr>
              <w:jc w:val="both"/>
              <w:rPr>
                <w:rFonts w:ascii="Arial Black" w:hAnsi="Arial Black"/>
                <w:sz w:val="24"/>
                <w:szCs w:val="24"/>
              </w:rPr>
            </w:pPr>
            <w:r>
              <w:rPr>
                <w:rFonts w:ascii="Arial Black" w:hAnsi="Arial Black"/>
                <w:sz w:val="24"/>
                <w:szCs w:val="24"/>
              </w:rPr>
              <w:t xml:space="preserve">Por desconexión con la imputación </w:t>
            </w: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tc>
        <w:tc>
          <w:tcPr>
            <w:tcW w:w="2831" w:type="dxa"/>
          </w:tcPr>
          <w:p w:rsidR="0046050D" w:rsidRDefault="0046050D" w:rsidP="0046050D">
            <w:pPr>
              <w:jc w:val="both"/>
              <w:rPr>
                <w:rFonts w:ascii="Arial Black" w:hAnsi="Arial Black"/>
                <w:sz w:val="24"/>
                <w:szCs w:val="24"/>
              </w:rPr>
            </w:pPr>
          </w:p>
        </w:tc>
        <w:tc>
          <w:tcPr>
            <w:tcW w:w="2832" w:type="dxa"/>
          </w:tcPr>
          <w:p w:rsidR="0046050D" w:rsidRDefault="0046050D" w:rsidP="0046050D">
            <w:pPr>
              <w:jc w:val="both"/>
              <w:rPr>
                <w:rFonts w:ascii="Arial Black" w:hAnsi="Arial Black"/>
                <w:sz w:val="24"/>
                <w:szCs w:val="24"/>
              </w:rPr>
            </w:pPr>
          </w:p>
        </w:tc>
      </w:tr>
      <w:tr w:rsidR="0046050D" w:rsidTr="0046050D">
        <w:tc>
          <w:tcPr>
            <w:tcW w:w="2831" w:type="dxa"/>
          </w:tcPr>
          <w:p w:rsidR="0046050D" w:rsidRDefault="006C54B4" w:rsidP="0046050D">
            <w:pPr>
              <w:jc w:val="both"/>
              <w:rPr>
                <w:rFonts w:ascii="Arial Black" w:hAnsi="Arial Black"/>
                <w:sz w:val="24"/>
                <w:szCs w:val="24"/>
              </w:rPr>
            </w:pPr>
            <w:r>
              <w:rPr>
                <w:rFonts w:ascii="Arial Black" w:hAnsi="Arial Black"/>
                <w:sz w:val="24"/>
                <w:szCs w:val="24"/>
              </w:rPr>
              <w:t>Por exceso de información</w:t>
            </w: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tc>
        <w:tc>
          <w:tcPr>
            <w:tcW w:w="2831" w:type="dxa"/>
          </w:tcPr>
          <w:p w:rsidR="0046050D" w:rsidRDefault="0046050D" w:rsidP="0046050D">
            <w:pPr>
              <w:jc w:val="both"/>
              <w:rPr>
                <w:rFonts w:ascii="Arial Black" w:hAnsi="Arial Black"/>
                <w:sz w:val="24"/>
                <w:szCs w:val="24"/>
              </w:rPr>
            </w:pPr>
          </w:p>
        </w:tc>
        <w:tc>
          <w:tcPr>
            <w:tcW w:w="2832" w:type="dxa"/>
          </w:tcPr>
          <w:p w:rsidR="0046050D" w:rsidRDefault="0046050D" w:rsidP="0046050D">
            <w:pPr>
              <w:jc w:val="both"/>
              <w:rPr>
                <w:rFonts w:ascii="Arial Black" w:hAnsi="Arial Black"/>
                <w:sz w:val="24"/>
                <w:szCs w:val="24"/>
              </w:rPr>
            </w:pPr>
          </w:p>
        </w:tc>
      </w:tr>
      <w:tr w:rsidR="0046050D" w:rsidTr="0046050D">
        <w:tc>
          <w:tcPr>
            <w:tcW w:w="2831" w:type="dxa"/>
          </w:tcPr>
          <w:p w:rsidR="0046050D" w:rsidRDefault="006C54B4" w:rsidP="0046050D">
            <w:pPr>
              <w:jc w:val="both"/>
              <w:rPr>
                <w:rFonts w:ascii="Arial Black" w:hAnsi="Arial Black"/>
                <w:sz w:val="24"/>
                <w:szCs w:val="24"/>
              </w:rPr>
            </w:pPr>
            <w:r>
              <w:rPr>
                <w:rFonts w:ascii="Arial Black" w:hAnsi="Arial Black"/>
                <w:sz w:val="24"/>
                <w:szCs w:val="24"/>
              </w:rPr>
              <w:t>Por protección de garantías</w:t>
            </w: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p w:rsidR="006C54B4" w:rsidRDefault="006C54B4" w:rsidP="0046050D">
            <w:pPr>
              <w:jc w:val="both"/>
              <w:rPr>
                <w:rFonts w:ascii="Arial Black" w:hAnsi="Arial Black"/>
                <w:sz w:val="24"/>
                <w:szCs w:val="24"/>
              </w:rPr>
            </w:pPr>
          </w:p>
        </w:tc>
        <w:tc>
          <w:tcPr>
            <w:tcW w:w="2831" w:type="dxa"/>
          </w:tcPr>
          <w:p w:rsidR="0046050D" w:rsidRDefault="0046050D" w:rsidP="0046050D">
            <w:pPr>
              <w:jc w:val="both"/>
              <w:rPr>
                <w:rFonts w:ascii="Arial Black" w:hAnsi="Arial Black"/>
                <w:sz w:val="24"/>
                <w:szCs w:val="24"/>
              </w:rPr>
            </w:pPr>
          </w:p>
        </w:tc>
        <w:tc>
          <w:tcPr>
            <w:tcW w:w="2832" w:type="dxa"/>
          </w:tcPr>
          <w:p w:rsidR="0046050D" w:rsidRDefault="0046050D" w:rsidP="0046050D">
            <w:pPr>
              <w:jc w:val="both"/>
              <w:rPr>
                <w:rFonts w:ascii="Arial Black" w:hAnsi="Arial Black"/>
                <w:sz w:val="24"/>
                <w:szCs w:val="24"/>
              </w:rPr>
            </w:pPr>
          </w:p>
        </w:tc>
      </w:tr>
    </w:tbl>
    <w:p w:rsidR="0046050D" w:rsidRDefault="00FD54AF" w:rsidP="0046050D">
      <w:pPr>
        <w:jc w:val="both"/>
        <w:rPr>
          <w:rFonts w:ascii="Arial Black" w:hAnsi="Arial Black"/>
          <w:sz w:val="24"/>
          <w:szCs w:val="24"/>
        </w:rPr>
      </w:pPr>
      <w:r>
        <w:rPr>
          <w:rFonts w:ascii="Arial Black" w:hAnsi="Arial Black"/>
          <w:sz w:val="24"/>
          <w:szCs w:val="24"/>
        </w:rPr>
        <w:tab/>
      </w:r>
    </w:p>
    <w:p w:rsidR="00FD54AF" w:rsidRDefault="003A149C" w:rsidP="00FD54AF">
      <w:pPr>
        <w:pStyle w:val="Prrafodelista"/>
        <w:numPr>
          <w:ilvl w:val="0"/>
          <w:numId w:val="1"/>
        </w:numPr>
        <w:jc w:val="both"/>
        <w:rPr>
          <w:rFonts w:ascii="Arial Black" w:hAnsi="Arial Black"/>
          <w:sz w:val="24"/>
          <w:szCs w:val="24"/>
        </w:rPr>
      </w:pPr>
      <w:r>
        <w:rPr>
          <w:rFonts w:ascii="Arial Black" w:hAnsi="Arial Black"/>
          <w:sz w:val="24"/>
          <w:szCs w:val="24"/>
        </w:rPr>
        <w:t xml:space="preserve">Analice el caso </w:t>
      </w:r>
      <w:r w:rsidR="00FD54AF">
        <w:rPr>
          <w:rFonts w:ascii="Arial Black" w:hAnsi="Arial Black"/>
          <w:sz w:val="24"/>
          <w:szCs w:val="24"/>
        </w:rPr>
        <w:t>que a continuación se describe, discútalo en grupo y prepárese para asumi</w:t>
      </w:r>
      <w:r>
        <w:rPr>
          <w:rFonts w:ascii="Arial Black" w:hAnsi="Arial Black"/>
          <w:sz w:val="24"/>
          <w:szCs w:val="24"/>
        </w:rPr>
        <w:t>r la posición de la Defensa</w:t>
      </w:r>
      <w:r w:rsidR="00FD54AF">
        <w:rPr>
          <w:rFonts w:ascii="Arial Black" w:hAnsi="Arial Black"/>
          <w:sz w:val="24"/>
          <w:szCs w:val="24"/>
        </w:rPr>
        <w:t xml:space="preserve"> en un simulacro de audiencia oral.</w:t>
      </w:r>
    </w:p>
    <w:p w:rsidR="00FD54AF" w:rsidRPr="00FD54AF" w:rsidRDefault="00FD54AF" w:rsidP="00FD54AF">
      <w:pPr>
        <w:pStyle w:val="Prrafodelista"/>
        <w:numPr>
          <w:ilvl w:val="1"/>
          <w:numId w:val="1"/>
        </w:numPr>
        <w:jc w:val="both"/>
        <w:rPr>
          <w:rFonts w:ascii="Arial Black" w:hAnsi="Arial Black"/>
          <w:sz w:val="24"/>
          <w:szCs w:val="24"/>
        </w:rPr>
      </w:pPr>
      <w:r>
        <w:rPr>
          <w:rFonts w:ascii="Arial Black" w:hAnsi="Arial Black"/>
          <w:sz w:val="24"/>
          <w:szCs w:val="24"/>
        </w:rPr>
        <w:t xml:space="preserve">El Sr. Juez abre la audiencia </w:t>
      </w:r>
      <w:r w:rsidR="003A149C">
        <w:rPr>
          <w:rFonts w:ascii="Arial Black" w:hAnsi="Arial Black"/>
          <w:sz w:val="24"/>
          <w:szCs w:val="24"/>
        </w:rPr>
        <w:t xml:space="preserve">preliminar </w:t>
      </w:r>
      <w:r>
        <w:rPr>
          <w:rFonts w:ascii="Arial Black" w:hAnsi="Arial Black"/>
          <w:sz w:val="24"/>
          <w:szCs w:val="24"/>
        </w:rPr>
        <w:t xml:space="preserve">en la Causa </w:t>
      </w:r>
      <w:proofErr w:type="spellStart"/>
      <w:r>
        <w:rPr>
          <w:rFonts w:ascii="Arial Black" w:hAnsi="Arial Black"/>
          <w:sz w:val="24"/>
          <w:szCs w:val="24"/>
        </w:rPr>
        <w:t>N°</w:t>
      </w:r>
      <w:proofErr w:type="spellEnd"/>
      <w:r>
        <w:rPr>
          <w:rFonts w:ascii="Arial Black" w:hAnsi="Arial Black"/>
          <w:sz w:val="24"/>
          <w:szCs w:val="24"/>
        </w:rPr>
        <w:t xml:space="preserve">: P-14.235/18 en la que se le imputa al Sr. Jeremías Osorio López haber introducido su órgano viril en la vagina de su compañera de trabajo, Srta. </w:t>
      </w:r>
      <w:r>
        <w:rPr>
          <w:rFonts w:ascii="Arial Black" w:hAnsi="Arial Black"/>
          <w:sz w:val="24"/>
          <w:szCs w:val="24"/>
        </w:rPr>
        <w:lastRenderedPageBreak/>
        <w:t>Carla Día</w:t>
      </w:r>
      <w:r w:rsidR="003A149C">
        <w:rPr>
          <w:rFonts w:ascii="Arial Black" w:hAnsi="Arial Black"/>
          <w:sz w:val="24"/>
          <w:szCs w:val="24"/>
        </w:rPr>
        <w:t>z</w:t>
      </w:r>
      <w:r>
        <w:rPr>
          <w:rFonts w:ascii="Arial Black" w:hAnsi="Arial Black"/>
          <w:sz w:val="24"/>
          <w:szCs w:val="24"/>
        </w:rPr>
        <w:t xml:space="preserve">, </w:t>
      </w:r>
      <w:r w:rsidR="003A149C">
        <w:rPr>
          <w:rFonts w:ascii="Arial Black" w:hAnsi="Arial Black"/>
          <w:sz w:val="24"/>
          <w:szCs w:val="24"/>
        </w:rPr>
        <w:t xml:space="preserve">en contra de su voluntad (la llevó al baño, le ató las manos y amordazó su boca) </w:t>
      </w:r>
      <w:r>
        <w:rPr>
          <w:rFonts w:ascii="Arial Black" w:hAnsi="Arial Black"/>
          <w:sz w:val="24"/>
          <w:szCs w:val="24"/>
        </w:rPr>
        <w:t xml:space="preserve">el día 18 de enero de 2018, en el interior del local comercial La Elenita, donde ambos prestan servicios como vendedores, alrededor de las 21:00 horas, luego que se fuera el último cliente. El Sr. </w:t>
      </w:r>
      <w:r w:rsidR="003A149C">
        <w:rPr>
          <w:rFonts w:ascii="Arial Black" w:hAnsi="Arial Black"/>
          <w:sz w:val="24"/>
          <w:szCs w:val="24"/>
        </w:rPr>
        <w:t xml:space="preserve">Juez </w:t>
      </w:r>
      <w:r>
        <w:rPr>
          <w:rFonts w:ascii="Arial Black" w:hAnsi="Arial Black"/>
          <w:sz w:val="24"/>
          <w:szCs w:val="24"/>
        </w:rPr>
        <w:t xml:space="preserve">invita a las partes a ofrecer los respectivos pliegos de prueba. El Sr. Fiscal lo hace en primer lugar y ofrece el testimonio de Carla Díaz, el de la Sra. Juana </w:t>
      </w:r>
      <w:proofErr w:type="spellStart"/>
      <w:r>
        <w:rPr>
          <w:rFonts w:ascii="Arial Black" w:hAnsi="Arial Black"/>
          <w:sz w:val="24"/>
          <w:szCs w:val="24"/>
        </w:rPr>
        <w:t>Picadilli</w:t>
      </w:r>
      <w:proofErr w:type="spellEnd"/>
      <w:r>
        <w:rPr>
          <w:rFonts w:ascii="Arial Black" w:hAnsi="Arial Black"/>
          <w:sz w:val="24"/>
          <w:szCs w:val="24"/>
        </w:rPr>
        <w:t>, quien habría ido a comprar al negocio a primeras horas de la tarde, a la Sra. Rosario de Díaz, madre de la Sra. Carla Díaz, quien habría sido la primera persona en conocer lo ocurrido a su hija, ya que la misma se lo contó la misma noche</w:t>
      </w:r>
      <w:r w:rsidR="003A149C">
        <w:rPr>
          <w:rFonts w:ascii="Arial Black" w:hAnsi="Arial Black"/>
          <w:sz w:val="24"/>
          <w:szCs w:val="24"/>
        </w:rPr>
        <w:t xml:space="preserve">, el del Sr. Carlos </w:t>
      </w:r>
      <w:proofErr w:type="spellStart"/>
      <w:r w:rsidR="003A149C">
        <w:rPr>
          <w:rFonts w:ascii="Arial Black" w:hAnsi="Arial Black"/>
          <w:sz w:val="24"/>
          <w:szCs w:val="24"/>
        </w:rPr>
        <w:t>Montuelle</w:t>
      </w:r>
      <w:proofErr w:type="spellEnd"/>
      <w:r w:rsidR="003A149C">
        <w:rPr>
          <w:rFonts w:ascii="Arial Black" w:hAnsi="Arial Black"/>
          <w:sz w:val="24"/>
          <w:szCs w:val="24"/>
        </w:rPr>
        <w:t xml:space="preserve">, dueño del local comercial para que se expresa acerca de si Díaz y </w:t>
      </w:r>
      <w:r>
        <w:rPr>
          <w:rFonts w:ascii="Arial Black" w:hAnsi="Arial Black"/>
          <w:sz w:val="24"/>
          <w:szCs w:val="24"/>
        </w:rPr>
        <w:t xml:space="preserve"> </w:t>
      </w:r>
      <w:r w:rsidR="003A149C">
        <w:rPr>
          <w:rFonts w:ascii="Arial Black" w:hAnsi="Arial Black"/>
          <w:sz w:val="24"/>
          <w:szCs w:val="24"/>
        </w:rPr>
        <w:t xml:space="preserve">Osorio son empleados de su negocio. También ofrece la declaración del Dr. Juan Carlos Triana, médico del Cuerpo Médico Forense, quien realizó el examen físico a Díaz, de la Lic. Priscila Fuentes, quien realizó una pericia psicológica a Díaz y de la Lic. Patricia Carmona, médica psiquiátrica del Sr. Orozco, para que declare sobre las características psiquiátricas de su paciente, en particular si ostenta alguna patología en su dimensión sexual. También ofreció el testimonio de Santiago </w:t>
      </w:r>
      <w:proofErr w:type="spellStart"/>
      <w:r w:rsidR="003A149C">
        <w:rPr>
          <w:rFonts w:ascii="Arial Black" w:hAnsi="Arial Black"/>
          <w:sz w:val="24"/>
          <w:szCs w:val="24"/>
        </w:rPr>
        <w:t>Pelayes</w:t>
      </w:r>
      <w:proofErr w:type="spellEnd"/>
      <w:r w:rsidR="003A149C">
        <w:rPr>
          <w:rFonts w:ascii="Arial Black" w:hAnsi="Arial Black"/>
          <w:sz w:val="24"/>
          <w:szCs w:val="24"/>
        </w:rPr>
        <w:t>, compañero de la primaria de Orozco, quien afirma que una persona conocida de Orozco, cuyo nombre no recuerda le había contado a su prima, Sandra Quintana, que Orozco le había confesado haber violado a una compañera de trabajo.</w:t>
      </w:r>
    </w:p>
    <w:p w:rsidR="0046050D" w:rsidRDefault="00FF171E" w:rsidP="0046050D">
      <w:pPr>
        <w:pStyle w:val="Prrafodelista"/>
        <w:ind w:left="1068"/>
        <w:jc w:val="both"/>
        <w:rPr>
          <w:rFonts w:ascii="Arial Black" w:hAnsi="Arial Black"/>
          <w:sz w:val="24"/>
          <w:szCs w:val="24"/>
        </w:rPr>
      </w:pPr>
      <w:r>
        <w:rPr>
          <w:rFonts w:ascii="Arial Black" w:hAnsi="Arial Black"/>
          <w:sz w:val="24"/>
          <w:szCs w:val="24"/>
        </w:rPr>
        <w:t xml:space="preserve">¿Qué objeciones de admisibilidad realizaría ante el </w:t>
      </w:r>
      <w:proofErr w:type="gramStart"/>
      <w:r>
        <w:rPr>
          <w:rFonts w:ascii="Arial Black" w:hAnsi="Arial Black"/>
          <w:sz w:val="24"/>
          <w:szCs w:val="24"/>
        </w:rPr>
        <w:t>Juez?.</w:t>
      </w:r>
      <w:proofErr w:type="gramEnd"/>
      <w:r>
        <w:rPr>
          <w:rFonts w:ascii="Arial Black" w:hAnsi="Arial Black"/>
          <w:sz w:val="24"/>
          <w:szCs w:val="24"/>
        </w:rPr>
        <w:t xml:space="preserve"> Indique los criterios y exprese los fundamentos.</w:t>
      </w:r>
    </w:p>
    <w:p w:rsidR="00FF1F3B" w:rsidRPr="001D0E94" w:rsidRDefault="0046050D" w:rsidP="0046050D">
      <w:pPr>
        <w:pStyle w:val="Prrafodelista"/>
        <w:ind w:left="1068"/>
        <w:jc w:val="both"/>
        <w:rPr>
          <w:rFonts w:ascii="Arial Black" w:hAnsi="Arial Black"/>
          <w:sz w:val="24"/>
          <w:szCs w:val="24"/>
        </w:rPr>
      </w:pPr>
      <w:r>
        <w:rPr>
          <w:rFonts w:ascii="Arial Black" w:hAnsi="Arial Black"/>
          <w:sz w:val="24"/>
          <w:szCs w:val="24"/>
        </w:rPr>
        <w:t xml:space="preserve"> </w:t>
      </w:r>
      <w:bookmarkStart w:id="0" w:name="_GoBack"/>
      <w:bookmarkEnd w:id="0"/>
    </w:p>
    <w:sectPr w:rsidR="00FF1F3B" w:rsidRPr="001D0E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875F8"/>
    <w:multiLevelType w:val="hybridMultilevel"/>
    <w:tmpl w:val="BA0AAAF4"/>
    <w:lvl w:ilvl="0" w:tplc="A69E8F4C">
      <w:start w:val="1"/>
      <w:numFmt w:val="decimal"/>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15:restartNumberingAfterBreak="0">
    <w:nsid w:val="6C27520D"/>
    <w:multiLevelType w:val="hybridMultilevel"/>
    <w:tmpl w:val="EE908B20"/>
    <w:lvl w:ilvl="0" w:tplc="7C82F7CC">
      <w:start w:val="1"/>
      <w:numFmt w:val="lowerLetter"/>
      <w:lvlText w:val="%1)"/>
      <w:lvlJc w:val="left"/>
      <w:pPr>
        <w:ind w:left="1428" w:hanging="36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3B"/>
    <w:rsid w:val="001D0E94"/>
    <w:rsid w:val="003A149C"/>
    <w:rsid w:val="0046050D"/>
    <w:rsid w:val="006C54B4"/>
    <w:rsid w:val="00A90061"/>
    <w:rsid w:val="00BE7112"/>
    <w:rsid w:val="00F90661"/>
    <w:rsid w:val="00FC5D2E"/>
    <w:rsid w:val="00FD54AF"/>
    <w:rsid w:val="00FF171E"/>
    <w:rsid w:val="00FF1F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C22C"/>
  <w15:chartTrackingRefBased/>
  <w15:docId w15:val="{A9DA0504-B558-48D9-AF51-7BB47D77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E94"/>
    <w:pPr>
      <w:ind w:left="720"/>
      <w:contextualSpacing/>
    </w:pPr>
  </w:style>
  <w:style w:type="table" w:styleId="Tablaconcuadrcula">
    <w:name w:val="Table Grid"/>
    <w:basedOn w:val="Tablanormal"/>
    <w:uiPriority w:val="39"/>
    <w:rsid w:val="0046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Daniel Caligari</dc:creator>
  <cp:keywords/>
  <dc:description/>
  <cp:lastModifiedBy>Alejandro Daniel Caligari</cp:lastModifiedBy>
  <cp:revision>3</cp:revision>
  <dcterms:created xsi:type="dcterms:W3CDTF">2018-08-13T21:45:00Z</dcterms:created>
  <dcterms:modified xsi:type="dcterms:W3CDTF">2018-08-13T22:31:00Z</dcterms:modified>
</cp:coreProperties>
</file>